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50" w:rsidRDefault="00B7695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6950" w:rsidRDefault="00B7695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769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6950" w:rsidRDefault="00B76950">
            <w:pPr>
              <w:pStyle w:val="ConsPlusNormal"/>
            </w:pPr>
            <w:r>
              <w:t>29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6950" w:rsidRDefault="00B76950">
            <w:pPr>
              <w:pStyle w:val="ConsPlusNormal"/>
              <w:jc w:val="right"/>
            </w:pPr>
            <w:r>
              <w:t>N 345</w:t>
            </w:r>
          </w:p>
        </w:tc>
      </w:tr>
    </w:tbl>
    <w:p w:rsidR="00B76950" w:rsidRDefault="00B769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950" w:rsidRDefault="00B76950">
      <w:pPr>
        <w:pStyle w:val="ConsPlusNormal"/>
        <w:jc w:val="both"/>
      </w:pPr>
    </w:p>
    <w:p w:rsidR="00B76950" w:rsidRDefault="00B76950">
      <w:pPr>
        <w:pStyle w:val="ConsPlusTitle"/>
        <w:jc w:val="center"/>
      </w:pPr>
      <w:r>
        <w:t>УКАЗ</w:t>
      </w:r>
    </w:p>
    <w:p w:rsidR="00B76950" w:rsidRDefault="00B76950">
      <w:pPr>
        <w:pStyle w:val="ConsPlusTitle"/>
        <w:jc w:val="center"/>
      </w:pPr>
    </w:p>
    <w:p w:rsidR="00B76950" w:rsidRDefault="00B76950">
      <w:pPr>
        <w:pStyle w:val="ConsPlusTitle"/>
        <w:jc w:val="center"/>
      </w:pPr>
      <w:r>
        <w:t>ПРЕЗИДЕНТА РОССИЙСКОЙ ФЕДЕРАЦИИ</w:t>
      </w:r>
    </w:p>
    <w:p w:rsidR="00B76950" w:rsidRDefault="00B76950">
      <w:pPr>
        <w:pStyle w:val="ConsPlusTitle"/>
        <w:jc w:val="center"/>
      </w:pPr>
    </w:p>
    <w:p w:rsidR="00B76950" w:rsidRDefault="00B76950">
      <w:pPr>
        <w:pStyle w:val="ConsPlusTitle"/>
        <w:jc w:val="center"/>
      </w:pPr>
      <w:r>
        <w:t>О СОВЕРШЕНСТВОВАНИИ</w:t>
      </w:r>
    </w:p>
    <w:p w:rsidR="00B76950" w:rsidRDefault="00B76950">
      <w:pPr>
        <w:pStyle w:val="ConsPlusTitle"/>
        <w:jc w:val="center"/>
      </w:pPr>
      <w:r>
        <w:t>СИСТЕМЫ УПРАВЛЕНИЯ ОБЪЕДИНЕННОЙ ГРУППИРОВКОЙ ВОЙСК (СИЛ)</w:t>
      </w:r>
    </w:p>
    <w:p w:rsidR="00B76950" w:rsidRDefault="00B76950">
      <w:pPr>
        <w:pStyle w:val="ConsPlusTitle"/>
        <w:jc w:val="center"/>
      </w:pPr>
      <w:r>
        <w:t>ПО ПРОВЕДЕНИЮ КОНТРТЕРРОРИСТИЧЕСКИХ ОПЕРАЦИЙ НА ТЕРРИТОРИИ</w:t>
      </w:r>
    </w:p>
    <w:p w:rsidR="00B76950" w:rsidRDefault="00B76950">
      <w:pPr>
        <w:pStyle w:val="ConsPlusTitle"/>
        <w:jc w:val="center"/>
      </w:pPr>
      <w:proofErr w:type="gramStart"/>
      <w:r>
        <w:t>СЕВЕРО-КАВКАЗСКОГО</w:t>
      </w:r>
      <w:proofErr w:type="gramEnd"/>
      <w:r>
        <w:t xml:space="preserve"> РЕГИОНА РОССИЙСКОЙ ФЕДЕРАЦИИ</w:t>
      </w:r>
    </w:p>
    <w:p w:rsidR="00B76950" w:rsidRDefault="00B76950">
      <w:pPr>
        <w:pStyle w:val="ConsPlusNormal"/>
        <w:jc w:val="both"/>
      </w:pPr>
    </w:p>
    <w:p w:rsidR="00B76950" w:rsidRDefault="00B76950">
      <w:pPr>
        <w:pStyle w:val="ConsPlusNormal"/>
        <w:ind w:firstLine="540"/>
        <w:jc w:val="both"/>
      </w:pPr>
      <w:r>
        <w:t>В целях совершенствования системы управления Объединенной группировкой войск (сил) по проведению контртеррористических операций на территории Северо-Кавказского региона Российской Федерации постановляю:</w:t>
      </w:r>
    </w:p>
    <w:p w:rsidR="00B76950" w:rsidRDefault="00B76950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B76950" w:rsidRDefault="00B76950">
      <w:pPr>
        <w:pStyle w:val="ConsPlusNormal"/>
        <w:spacing w:before="220"/>
        <w:ind w:firstLine="540"/>
        <w:jc w:val="both"/>
      </w:pPr>
      <w:bookmarkStart w:id="0" w:name="P15"/>
      <w:bookmarkEnd w:id="0"/>
      <w:proofErr w:type="gramStart"/>
      <w:r>
        <w:t>а) в состав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Объединенная группировка) привлекаются соединения, воинские части, подразделения (органы) войск национальной гвардии Российской Федерации и Вооруженных Сил Российской Федерации, органы внутренних дел Российской Федерации и их подразделения, органы и подразделения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>
        <w:t xml:space="preserve"> бедствий, Федеральной службы безопасности Российской Федерации, Федеральной службы охраны Российской Федерации и федеральных государственных органов, в которых предусмотрена военная служба;</w:t>
      </w:r>
    </w:p>
    <w:p w:rsidR="00B76950" w:rsidRDefault="00B76950">
      <w:pPr>
        <w:pStyle w:val="ConsPlusNormal"/>
        <w:spacing w:before="220"/>
        <w:ind w:firstLine="540"/>
        <w:jc w:val="both"/>
      </w:pPr>
      <w:r>
        <w:t>б) общее руководство деятельностью Объединенной группировки осуществляет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B76950" w:rsidRDefault="00B76950">
      <w:pPr>
        <w:pStyle w:val="ConsPlusNormal"/>
        <w:spacing w:before="220"/>
        <w:ind w:firstLine="540"/>
        <w:jc w:val="both"/>
      </w:pPr>
      <w:proofErr w:type="gramStart"/>
      <w:r>
        <w:t xml:space="preserve">в) директор Федеральной службы войск национальной гвардии Российской Федерации - главнокомандующий войсками национальной гвардии Российской Федерации определяет состав Объединенной группировки в отношении войск национальной гвардии Российской Федерации самостоятельно, а в отношении соединений, воинских частей, подразделений и органов, указанных в </w:t>
      </w:r>
      <w:hyperlink w:anchor="P15" w:history="1">
        <w:r>
          <w:rPr>
            <w:color w:val="0000FF"/>
          </w:rPr>
          <w:t>подпункте "а"</w:t>
        </w:r>
      </w:hyperlink>
      <w:r>
        <w:t xml:space="preserve"> настоящего пункта, - на основе предложений руководителей соответствующих федеральных органов исполнительной власти и федеральных государственных органов.</w:t>
      </w:r>
      <w:proofErr w:type="gramEnd"/>
    </w:p>
    <w:p w:rsidR="00B76950" w:rsidRDefault="00B76950">
      <w:pPr>
        <w:pStyle w:val="ConsPlusNormal"/>
        <w:spacing w:before="220"/>
        <w:ind w:firstLine="540"/>
        <w:jc w:val="both"/>
      </w:pPr>
      <w:r>
        <w:t>2. Единое управление соединениями, воинскими частями, подразделениями и органами, привлекаемыми в состав Объединенной группировки, обеспечивает командующий Объединенной группировкой.</w:t>
      </w:r>
    </w:p>
    <w:p w:rsidR="00B76950" w:rsidRDefault="00B76950">
      <w:pPr>
        <w:pStyle w:val="ConsPlusNormal"/>
        <w:spacing w:before="220"/>
        <w:ind w:firstLine="540"/>
        <w:jc w:val="both"/>
      </w:pPr>
      <w:bookmarkStart w:id="1" w:name="P19"/>
      <w:bookmarkEnd w:id="1"/>
      <w:proofErr w:type="gramStart"/>
      <w:r>
        <w:t>Командующий Объединенной группировкой имеет заместителей, назначаемых без освобождения от воинских должностей (должностей) Министром обороны Российской Федерации, Министром внутренних дел Российской Федерации, Министром Российской Федерации по делам гражданской обороны, чрезвычайным ситуациям и ликвидации последствий стихийных бедствий, директором Федеральной службы безопасности Российской Федерации и директором Федеральной службы охраны Российской Федерации (по одному заместителю от каждого федерального органа исполнительной власти).</w:t>
      </w:r>
      <w:proofErr w:type="gramEnd"/>
    </w:p>
    <w:p w:rsidR="00B76950" w:rsidRDefault="00B76950">
      <w:pPr>
        <w:pStyle w:val="ConsPlusNormal"/>
        <w:spacing w:before="220"/>
        <w:ind w:firstLine="540"/>
        <w:jc w:val="both"/>
      </w:pPr>
      <w:r>
        <w:lastRenderedPageBreak/>
        <w:t xml:space="preserve">3. В целях обеспечения деятельности командования Объединенной группировки федеральные органы исполнительной власти, названные в </w:t>
      </w:r>
      <w:hyperlink w:anchor="P19" w:history="1">
        <w:r>
          <w:rPr>
            <w:color w:val="0000FF"/>
          </w:rPr>
          <w:t>абзаце втором пункта 2</w:t>
        </w:r>
      </w:hyperlink>
      <w:r>
        <w:t xml:space="preserve"> настоящего Указа, и федеральные государственные органы, в которых предусмотрена военная служба, командируют (выделяют) своих представителей.</w:t>
      </w:r>
    </w:p>
    <w:p w:rsidR="00B76950" w:rsidRDefault="00B7695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 сентября 1999 г. N 1255с "О мерах по повышению эффективности контртеррористических операций на территории Северо-Кавказского региона Российской Федерации" (Российская газета, 2001, 23 января; с изменением, внесенным Указом Президента Российской Федерации от 27 марта 2001 г. N 346; Собрание законодательства Российской Федерации, 2002, N 13, ст. 1203;</w:t>
      </w:r>
      <w:proofErr w:type="gramEnd"/>
      <w:r>
        <w:t xml:space="preserve"> </w:t>
      </w:r>
      <w:proofErr w:type="gramStart"/>
      <w:r>
        <w:t>2003, N 27, ст. 2782; с изменением, внесенным Указом Президента Российской Федерации от 4 февраля 2004 г. N 142; Собрание законодательства Российской Федерации, 2005, N 32, ст. 3274; 2006, N 32, ст. 3535; 2016, N 52, ст. 7603) следующие изменения:</w:t>
      </w:r>
      <w:proofErr w:type="gramEnd"/>
    </w:p>
    <w:p w:rsidR="00B76950" w:rsidRDefault="00B76950">
      <w:pPr>
        <w:pStyle w:val="ConsPlusNormal"/>
        <w:spacing w:before="220"/>
        <w:ind w:firstLine="540"/>
        <w:jc w:val="both"/>
      </w:pPr>
      <w:proofErr w:type="gramStart"/>
      <w:r>
        <w:t xml:space="preserve">а) из </w:t>
      </w:r>
      <w:hyperlink r:id="rId7" w:history="1">
        <w:r>
          <w:rPr>
            <w:color w:val="0000FF"/>
          </w:rPr>
          <w:t>абзаца первого пункта 2</w:t>
        </w:r>
      </w:hyperlink>
      <w:r>
        <w:t xml:space="preserve"> слова "с привлечением в ее состав объединений, соединений, воинских частей, подразделений Вооруженных Сил Российской Федерации, внутренних войск Министерства внутренних дел Российской Федерации, органов внутренних дел Российской Федерации и их подразделений, органов и подразделений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безопасности Российской Федерации, Федеральной службы</w:t>
      </w:r>
      <w:proofErr w:type="gramEnd"/>
      <w:r>
        <w:t xml:space="preserve"> охраны Российской Федерации, Федерального агентства специального строительства, федеральных государственных органов, в которых предусмотрена военная служба" исключить;</w:t>
      </w:r>
    </w:p>
    <w:p w:rsidR="00B76950" w:rsidRDefault="00B76950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4</w:t>
        </w:r>
      </w:hyperlink>
      <w:r>
        <w:t xml:space="preserve">, </w:t>
      </w:r>
      <w:hyperlink r:id="rId9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10" w:history="1">
        <w:r>
          <w:rPr>
            <w:color w:val="0000FF"/>
          </w:rPr>
          <w:t>третий пункта 5</w:t>
        </w:r>
      </w:hyperlink>
      <w:r>
        <w:t xml:space="preserve">, </w:t>
      </w:r>
      <w:hyperlink r:id="rId11" w:history="1">
        <w:r>
          <w:rPr>
            <w:color w:val="0000FF"/>
          </w:rPr>
          <w:t>абзац второй пункта 6</w:t>
        </w:r>
      </w:hyperlink>
      <w:r>
        <w:t xml:space="preserve"> признать утратившими силу.</w:t>
      </w:r>
    </w:p>
    <w:p w:rsidR="00B76950" w:rsidRDefault="00B7695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февраля 2006 г. N 116 "О мерах по противодействию терроризму" (Собрание законодательства Российской Федерации, 2006, N 8, ст. 897; N 32, ст. 3535; 2007, N 46, ст. 5562; 2008, N 32, ст. 3768; 2009, N 46, ст. 5460; 2010, N 17, ст. 2055;</w:t>
      </w:r>
      <w:proofErr w:type="gramEnd"/>
      <w:r>
        <w:t xml:space="preserve"> </w:t>
      </w:r>
      <w:proofErr w:type="gramStart"/>
      <w:r>
        <w:t xml:space="preserve">N 41, ст. 5217; 2012, N 37, ст. 4988; 2013, N 26, ст. 3307; 2015, N 52, ст. 7591; 2016, N 50, ст. 7077, 7078) и в </w:t>
      </w:r>
      <w:hyperlink r:id="rId13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должностям, утвержденный этим Указом, следующие изменения:</w:t>
      </w:r>
      <w:proofErr w:type="gramEnd"/>
    </w:p>
    <w:p w:rsidR="00B76950" w:rsidRDefault="00B76950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подпункт "г" пункта 6</w:t>
        </w:r>
      </w:hyperlink>
      <w:r>
        <w:t xml:space="preserve"> Указа признать утратившим силу:</w:t>
      </w:r>
    </w:p>
    <w:p w:rsidR="00B76950" w:rsidRDefault="00B76950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 дополнить абзацем следующего содержания:</w:t>
      </w:r>
    </w:p>
    <w:p w:rsidR="00B76950" w:rsidRDefault="00B76950">
      <w:pPr>
        <w:pStyle w:val="ConsPlusNormal"/>
        <w:spacing w:before="220"/>
        <w:ind w:firstLine="540"/>
        <w:jc w:val="both"/>
      </w:pPr>
      <w:r>
        <w:t xml:space="preserve">"Начальник территориального органа </w:t>
      </w:r>
      <w:proofErr w:type="spellStart"/>
      <w:r>
        <w:t>Росгвардии</w:t>
      </w:r>
      <w:proofErr w:type="spellEnd"/>
      <w:r>
        <w:t>".</w:t>
      </w:r>
    </w:p>
    <w:p w:rsidR="00B76950" w:rsidRDefault="00B76950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B76950" w:rsidRDefault="00B7695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абзац второй пункта 11</w:t>
        </w:r>
      </w:hyperlink>
      <w:r>
        <w:t xml:space="preserve"> Указа Президента Российской Федерации от 22 января 2001 г. N 61 "О мерах по борьбе с терроризмом на территории Северо-Кавказского региона Российской Федерации" (Российская газета, 2001, 23 января);</w:t>
      </w:r>
    </w:p>
    <w:p w:rsidR="00B76950" w:rsidRDefault="00B76950">
      <w:pPr>
        <w:pStyle w:val="ConsPlusNormal"/>
        <w:spacing w:before="220"/>
        <w:ind w:firstLine="540"/>
        <w:jc w:val="both"/>
      </w:pPr>
      <w:r>
        <w:t>Указ Президента Российской Федерации от 27 марта 2001 г. N 346 "О внесении изменений и дополнений в некоторые указы Президента Российской Федерации";</w:t>
      </w:r>
    </w:p>
    <w:p w:rsidR="00B76950" w:rsidRDefault="00B7695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подпункт "б" пункта 3</w:t>
        </w:r>
      </w:hyperlink>
      <w:r>
        <w:t xml:space="preserve"> Указа Президента Российской Федерации от 30 июня 2003 г. N 715 "О дополнительных мерах по борьбе с терроризмом на территории Северо-Кавказского региона Российской Федерации" (Собрание законодательства Российской Федерации, 2003, N 27, ст. 2782);</w:t>
      </w:r>
    </w:p>
    <w:p w:rsidR="00B76950" w:rsidRDefault="00B76950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подпункт "а" пункта 1</w:t>
        </w:r>
      </w:hyperlink>
      <w:r>
        <w:t xml:space="preserve"> и </w:t>
      </w:r>
      <w:hyperlink r:id="rId19" w:history="1">
        <w:r>
          <w:rPr>
            <w:color w:val="0000FF"/>
          </w:rPr>
          <w:t>абзацы одиннадцатый</w:t>
        </w:r>
      </w:hyperlink>
      <w:r>
        <w:t xml:space="preserve"> и </w:t>
      </w:r>
      <w:hyperlink r:id="rId20" w:history="1">
        <w:r>
          <w:rPr>
            <w:color w:val="0000FF"/>
          </w:rPr>
          <w:t>тринадцатый подпункта "а" пункта 3</w:t>
        </w:r>
      </w:hyperlink>
      <w:r>
        <w:t xml:space="preserve"> Указа Президента Российской Федерации от 2 августа 2006 г. N 832с "Об изменении и признании утратившими силу некоторых актов Президента Российской Федерации по вопросам </w:t>
      </w:r>
      <w:r>
        <w:lastRenderedPageBreak/>
        <w:t>совершенствования управления контртеррористическими операциями на территории Северо-Кавказского региона Российской Федерации" (Собрание законодательства Российской Федерации, 2006, N 32, ст. 3535);</w:t>
      </w:r>
      <w:proofErr w:type="gramEnd"/>
    </w:p>
    <w:p w:rsidR="00B76950" w:rsidRDefault="00B76950">
      <w:pPr>
        <w:pStyle w:val="ConsPlusNormal"/>
        <w:spacing w:before="220"/>
        <w:ind w:firstLine="540"/>
        <w:jc w:val="both"/>
      </w:pPr>
      <w:hyperlink r:id="rId21" w:history="1">
        <w:proofErr w:type="gramStart"/>
        <w:r>
          <w:rPr>
            <w:color w:val="0000FF"/>
          </w:rPr>
          <w:t>абзац десятый подпункта "а" пункта 1</w:t>
        </w:r>
      </w:hyperlink>
      <w:r>
        <w:t xml:space="preserve"> Указа Президента Российской Федерации от 10 ноября 2009 г. N 1267 "О внесении изменений в Указ Президента Российской Федерации от 15 февраля 2006 г. N 116 "О мерах по противодействию терроризму" и в состав оперативного штаба в субъекте Российской Федерации, за исключением Чеченской Республики, по должностям, утвержденный этим Указом"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46, ст. 5460);</w:t>
      </w:r>
      <w:proofErr w:type="gramEnd"/>
    </w:p>
    <w:p w:rsidR="00B76950" w:rsidRDefault="00B76950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23" w:history="1">
        <w:r>
          <w:rPr>
            <w:color w:val="0000FF"/>
          </w:rPr>
          <w:t>"г" пункта 5</w:t>
        </w:r>
      </w:hyperlink>
      <w:r>
        <w:t xml:space="preserve"> приложения к Указу Президента Российской Федерации от 18 декабря 2016 г. N 675 "О внесении изменений в некоторые акты Президента Российской Федерации" (Собрание законодательства Российской Федерации, 2016, N 52, ст. 7603).</w:t>
      </w:r>
    </w:p>
    <w:p w:rsidR="00B76950" w:rsidRDefault="00B76950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B76950" w:rsidRDefault="00B76950">
      <w:pPr>
        <w:pStyle w:val="ConsPlusNormal"/>
        <w:jc w:val="both"/>
      </w:pPr>
    </w:p>
    <w:p w:rsidR="00B76950" w:rsidRDefault="00B76950">
      <w:pPr>
        <w:pStyle w:val="ConsPlusNormal"/>
        <w:jc w:val="right"/>
      </w:pPr>
      <w:r>
        <w:t>Президент</w:t>
      </w:r>
    </w:p>
    <w:p w:rsidR="00B76950" w:rsidRDefault="00B76950">
      <w:pPr>
        <w:pStyle w:val="ConsPlusNormal"/>
        <w:jc w:val="right"/>
      </w:pPr>
      <w:r>
        <w:t>Российской Федерации</w:t>
      </w:r>
    </w:p>
    <w:p w:rsidR="00B76950" w:rsidRDefault="00B76950">
      <w:pPr>
        <w:pStyle w:val="ConsPlusNormal"/>
        <w:jc w:val="right"/>
      </w:pPr>
      <w:r>
        <w:t>В.ПУТИН</w:t>
      </w:r>
    </w:p>
    <w:p w:rsidR="00B76950" w:rsidRDefault="00B76950">
      <w:pPr>
        <w:pStyle w:val="ConsPlusNormal"/>
      </w:pPr>
      <w:r>
        <w:t>Москва, Кремль</w:t>
      </w:r>
    </w:p>
    <w:p w:rsidR="00B76950" w:rsidRDefault="00B76950">
      <w:pPr>
        <w:pStyle w:val="ConsPlusNormal"/>
        <w:spacing w:before="220"/>
      </w:pPr>
      <w:r>
        <w:t>29 июля 2015 года</w:t>
      </w:r>
    </w:p>
    <w:p w:rsidR="00B76950" w:rsidRDefault="00B76950">
      <w:pPr>
        <w:pStyle w:val="ConsPlusNormal"/>
        <w:spacing w:before="220"/>
      </w:pPr>
      <w:r>
        <w:t>N 345</w:t>
      </w:r>
    </w:p>
    <w:p w:rsidR="00B76950" w:rsidRDefault="00B76950">
      <w:pPr>
        <w:pStyle w:val="ConsPlusNormal"/>
        <w:jc w:val="both"/>
      </w:pPr>
    </w:p>
    <w:p w:rsidR="00B76950" w:rsidRDefault="00B76950">
      <w:pPr>
        <w:pStyle w:val="ConsPlusNormal"/>
        <w:jc w:val="both"/>
      </w:pPr>
    </w:p>
    <w:p w:rsidR="00B76950" w:rsidRDefault="00B769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628" w:rsidRDefault="00231628">
      <w:bookmarkStart w:id="2" w:name="_GoBack"/>
      <w:bookmarkEnd w:id="2"/>
    </w:p>
    <w:sectPr w:rsidR="00231628" w:rsidSect="0043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50"/>
    <w:rsid w:val="00231628"/>
    <w:rsid w:val="00B7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9C10CC35943FA406CADB7B4602B081AB0D2B413A01E53E9D40C19EF886902171A36ECB75E9BD8F953DED92B35EBC687EE9CB48DD0FC7F55S3N" TargetMode="External"/><Relationship Id="rId13" Type="http://schemas.openxmlformats.org/officeDocument/2006/relationships/hyperlink" Target="consultantplus://offline/ref=A1D9C10CC35943FA406CA4AEB3602B081EB9D9BE1DA21E53E9D40C19EF886902171A36ECB75E99DFFD53DED92B35EBC687EE9CB48DD0FC7F55S3N" TargetMode="External"/><Relationship Id="rId18" Type="http://schemas.openxmlformats.org/officeDocument/2006/relationships/hyperlink" Target="consultantplus://offline/ref=A1D9C10CC35943FA406CA4AEB3602B081EB9D9BE1FA21E53E9D40C19EF886902171A36ECB75E9BDCF353DED92B35EBC687EE9CB48DD0FC7F55S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D9C10CC35943FA406CA4AEB3602B081DB0D0BC19A71E53E9D40C19EF886902171A36ECB75E9BDDFD53DED92B35EBC687EE9CB48DD0FC7F55S3N" TargetMode="External"/><Relationship Id="rId7" Type="http://schemas.openxmlformats.org/officeDocument/2006/relationships/hyperlink" Target="consultantplus://offline/ref=A1D9C10CC35943FA406CADB7B4602B081AB0D2B413A01E53E9D40C19EF886902171A36ECB75E9BD8F853DED92B35EBC687EE9CB48DD0FC7F55S3N" TargetMode="External"/><Relationship Id="rId12" Type="http://schemas.openxmlformats.org/officeDocument/2006/relationships/hyperlink" Target="consultantplus://offline/ref=A1D9C10CC35943FA406CA4AEB3602B081EB9D9BE1DA21E53E9D40C19EF886902051A6EE0B75D85DCFE4688886E56S9N" TargetMode="External"/><Relationship Id="rId17" Type="http://schemas.openxmlformats.org/officeDocument/2006/relationships/hyperlink" Target="consultantplus://offline/ref=A1D9C10CC35943FA406CADB7B4602B081FBED0B519A81E53E9D40C19EF886902171A36ECB75E9BDDFC53DED92B35EBC687EE9CB48DD0FC7F55S3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D9C10CC35943FA406CADB7B4602B081FBED0B51EA21E53E9D40C19EF886902171A36ECB75E9BDFFD53DED92B35EBC687EE9CB48DD0FC7F55S3N" TargetMode="External"/><Relationship Id="rId20" Type="http://schemas.openxmlformats.org/officeDocument/2006/relationships/hyperlink" Target="consultantplus://offline/ref=A1D9C10CC35943FA406CA4AEB3602B081EB9D9BE1FA21E53E9D40C19EF886902171A36ECB75E9BDFFA53DED92B35EBC687EE9CB48DD0FC7F55S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D9C10CC35943FA406CADB7B4602B081AB0D2B413A01E53E9D40C19EF886902051A6EE0B75D85DCFE4688886E56S9N" TargetMode="External"/><Relationship Id="rId11" Type="http://schemas.openxmlformats.org/officeDocument/2006/relationships/hyperlink" Target="consultantplus://offline/ref=A1D9C10CC35943FA406CADB7B4602B081AB0D2B413A01E53E9D40C19EF886902171A36ECB75E9BDDF253DED92B35EBC687EE9CB48DD0FC7F55S3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1D9C10CC35943FA406CA4AEB3602B081EB9D9BE1DA21E53E9D40C19EF886902171A36ECB75E99DFFD53DED92B35EBC687EE9CB48DD0FC7F55S3N" TargetMode="External"/><Relationship Id="rId23" Type="http://schemas.openxmlformats.org/officeDocument/2006/relationships/hyperlink" Target="consultantplus://offline/ref=A1D9C10CC35943FA406CA4AEB3602B081EB9D9B512A21E53E9D40C19EF886902171A36ECB75E9AD4F353DED92B35EBC687EE9CB48DD0FC7F55S3N" TargetMode="External"/><Relationship Id="rId10" Type="http://schemas.openxmlformats.org/officeDocument/2006/relationships/hyperlink" Target="consultantplus://offline/ref=A1D9C10CC35943FA406CADB7B4602B081AB0D2B413A01E53E9D40C19EF886902171A36ECB75E9BD8FE53DED92B35EBC687EE9CB48DD0FC7F55S3N" TargetMode="External"/><Relationship Id="rId19" Type="http://schemas.openxmlformats.org/officeDocument/2006/relationships/hyperlink" Target="consultantplus://offline/ref=A1D9C10CC35943FA406CA4AEB3602B081EB9D9BE1FA21E53E9D40C19EF886902171A36ECB75E9BDEF253DED92B35EBC687EE9CB48DD0FC7F55S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D9C10CC35943FA406CADB7B4602B081AB0D2B413A01E53E9D40C19EF886902171A36ECB75E9BDFF253DED92B35EBC687EE9CB48DD0FC7F55S3N" TargetMode="External"/><Relationship Id="rId14" Type="http://schemas.openxmlformats.org/officeDocument/2006/relationships/hyperlink" Target="consultantplus://offline/ref=A1D9C10CC35943FA406CA4AEB3602B081EB9D9BE1DA21E53E9D40C19EF886902171A36ECB75E99DFFE53DED92B35EBC687EE9CB48DD0FC7F55S3N" TargetMode="External"/><Relationship Id="rId22" Type="http://schemas.openxmlformats.org/officeDocument/2006/relationships/hyperlink" Target="consultantplus://offline/ref=A1D9C10CC35943FA406CA4AEB3602B081EB9D9B512A21E53E9D40C19EF886902171A36ECB75E9AD4F253DED92B35EBC687EE9CB48DD0FC7F55S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Борисов Е. Т.</dc:creator>
  <cp:lastModifiedBy>Главный специалист-эксперт - Борисов Е. Т.</cp:lastModifiedBy>
  <cp:revision>1</cp:revision>
  <dcterms:created xsi:type="dcterms:W3CDTF">2019-04-03T13:18:00Z</dcterms:created>
  <dcterms:modified xsi:type="dcterms:W3CDTF">2019-04-03T13:19:00Z</dcterms:modified>
</cp:coreProperties>
</file>